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Style w:val="12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vertAlign w:val="baseline"/>
        </w:rPr>
      </w:pPr>
      <w:r>
        <w:rPr>
          <w:rStyle w:val="12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vertAlign w:val="baseline"/>
        </w:rPr>
        <w:t>《沈阳市引进重要创新资源专项实施细则》政策解读</w:t>
      </w:r>
    </w:p>
    <w:p>
      <w:pPr>
        <w:spacing w:line="560" w:lineRule="exact"/>
        <w:ind w:firstLine="640"/>
        <w:rPr>
          <w:rStyle w:val="12"/>
          <w:rFonts w:hint="eastAsia" w:ascii="仿宋_GB2312" w:hAnsi="仿宋_GB2312" w:eastAsia="仿宋_GB2312" w:cs="仿宋_GB2312"/>
          <w:i w:val="0"/>
          <w:color w:val="333333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rPr>
          <w:rStyle w:val="12"/>
          <w:rFonts w:hint="eastAsia" w:ascii="微软雅黑" w:hAnsi="微软雅黑" w:eastAsia="微软雅黑" w:cs="微软雅黑"/>
          <w:i w:val="0"/>
          <w:color w:val="auto"/>
          <w:shd w:val="clear" w:color="auto" w:fill="FFFFFF"/>
        </w:rPr>
      </w:pPr>
      <w:r>
        <w:rPr>
          <w:rStyle w:val="12"/>
          <w:rFonts w:hint="eastAsia" w:ascii="黑体" w:hAnsi="黑体" w:eastAsia="黑体" w:cs="黑体"/>
          <w:i w:val="0"/>
          <w:color w:val="auto"/>
          <w:sz w:val="32"/>
          <w:szCs w:val="32"/>
          <w:shd w:val="clear" w:color="auto" w:fill="FFFFFF"/>
        </w:rPr>
        <w:t>一、细则形成背景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Style w:val="12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Style w:val="12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2021年我市出台的《沈阳市新发展阶段提升科技创新能力若干政策措施》指出，要“强化重大创新资源引进。以国家布局区域创新高地、建设区域综合性国家重点实验室为契机，建设材料科学中心和先进制造中心，创建‘先进材料＋智能制造’国家创新高地。以加快生产、生活、生态融合为目标，在浑南科技城规划建设先进材料、智能制造、信息技术、生命健康、数字</w:t>
      </w:r>
      <w:bookmarkStart w:id="0" w:name="_GoBack"/>
      <w:bookmarkEnd w:id="0"/>
      <w:r>
        <w:rPr>
          <w:rStyle w:val="12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文创5个产业公园。深化与中科院系统合作，引进国内外高校院所和企业优势资源，签订共建协议，布局研发机构。”为贯彻落实该政策制定此细则。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rPr>
          <w:rStyle w:val="12"/>
          <w:rFonts w:ascii="微软雅黑" w:hAnsi="微软雅黑" w:eastAsia="微软雅黑" w:cs="微软雅黑"/>
          <w:i w:val="0"/>
          <w:color w:val="auto"/>
          <w:shd w:val="clear" w:color="auto" w:fill="FFFFFF"/>
        </w:rPr>
      </w:pPr>
      <w:r>
        <w:rPr>
          <w:rStyle w:val="12"/>
          <w:rFonts w:hint="eastAsia" w:ascii="黑体" w:hAnsi="黑体" w:eastAsia="黑体" w:cs="黑体"/>
          <w:i w:val="0"/>
          <w:color w:val="auto"/>
          <w:sz w:val="32"/>
          <w:szCs w:val="32"/>
          <w:shd w:val="clear" w:color="auto" w:fill="FFFFFF"/>
        </w:rPr>
        <w:t>二、出台目的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Style w:val="12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Style w:val="12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重点围绕先进材料、智能制造、信息技术、生命健康、数字文化创意等领域，吸引世界500强企业、QS世界大学综合排名前300高校、自然指数500强科研机构、路透社“全球最具创新力研究机构”、“双一流”高校、中国科学院系统各研究所以及公认的行业龙头企业等，在“一城一园三区多组团”建设高端研发机构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rPr>
          <w:rStyle w:val="12"/>
          <w:rFonts w:hint="eastAsia" w:ascii="楷体" w:hAnsi="楷体" w:eastAsia="黑体" w:cs="楷体"/>
          <w:i w:val="0"/>
          <w:color w:val="auto"/>
          <w:sz w:val="32"/>
          <w:szCs w:val="32"/>
          <w:shd w:val="clear" w:color="auto" w:fill="FFFFFF"/>
          <w:lang w:eastAsia="zh-CN"/>
        </w:rPr>
      </w:pPr>
      <w:r>
        <w:rPr>
          <w:rStyle w:val="12"/>
          <w:rFonts w:hint="eastAsia" w:ascii="黑体" w:hAnsi="黑体" w:eastAsia="黑体" w:cs="黑体"/>
          <w:i w:val="0"/>
          <w:color w:val="auto"/>
          <w:sz w:val="32"/>
          <w:szCs w:val="32"/>
          <w:shd w:val="clear" w:color="auto" w:fill="FFFFFF"/>
        </w:rPr>
        <w:t>三、主要</w:t>
      </w:r>
      <w:r>
        <w:rPr>
          <w:rStyle w:val="12"/>
          <w:rFonts w:hint="eastAsia" w:ascii="黑体" w:hAnsi="黑体" w:eastAsia="黑体" w:cs="黑体"/>
          <w:i w:val="0"/>
          <w:color w:val="auto"/>
          <w:sz w:val="32"/>
          <w:szCs w:val="32"/>
          <w:shd w:val="clear" w:color="auto" w:fill="FFFFFF"/>
          <w:lang w:eastAsia="zh-CN"/>
        </w:rPr>
        <w:t>内容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jc w:val="both"/>
        <w:rPr>
          <w:rStyle w:val="12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Style w:val="12"/>
          <w:rFonts w:hint="eastAsia" w:ascii="楷体_GB2312" w:hAnsi="楷体_GB2312" w:eastAsia="楷体_GB2312" w:cs="楷体_GB2312"/>
          <w:b/>
          <w:bCs/>
          <w:i w:val="0"/>
          <w:color w:val="auto"/>
          <w:sz w:val="32"/>
          <w:szCs w:val="32"/>
          <w:shd w:val="clear" w:color="auto" w:fill="FFFFFF"/>
        </w:rPr>
        <w:t>1.支持对象。</w:t>
      </w:r>
      <w:r>
        <w:rPr>
          <w:rStyle w:val="12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符合要求的国内外创新主体，近五年内，通过与市或相应区签订共建协议，在沈阳市依法注册并具备独立法人资格，以应用基础研究、技术研发、成果转化、孵化育成等为主营业务实体。</w:t>
      </w:r>
    </w:p>
    <w:p>
      <w:pPr>
        <w:pStyle w:val="9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2" w:firstLineChars="200"/>
        <w:jc w:val="both"/>
        <w:textAlignment w:val="center"/>
        <w:rPr>
          <w:rStyle w:val="12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Style w:val="12"/>
          <w:rFonts w:hint="eastAsia" w:ascii="楷体_GB2312" w:hAnsi="楷体_GB2312" w:eastAsia="楷体_GB2312" w:cs="楷体_GB2312"/>
          <w:b/>
          <w:bCs/>
          <w:i w:val="0"/>
          <w:color w:val="auto"/>
          <w:sz w:val="32"/>
          <w:szCs w:val="32"/>
          <w:shd w:val="clear" w:color="auto" w:fill="FFFFFF"/>
        </w:rPr>
        <w:t>2.支持标准。</w:t>
      </w:r>
      <w:r>
        <w:rPr>
          <w:rStyle w:val="12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依据累计研发投入按1:1比例给予一次性奖励，最高不超过1000万元。</w:t>
      </w:r>
    </w:p>
    <w:p>
      <w:pPr>
        <w:pStyle w:val="9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2" w:firstLineChars="200"/>
        <w:jc w:val="both"/>
        <w:textAlignment w:val="center"/>
        <w:rPr>
          <w:rStyle w:val="12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Style w:val="12"/>
          <w:rFonts w:hint="eastAsia" w:ascii="楷体_GB2312" w:hAnsi="楷体_GB2312" w:eastAsia="楷体_GB2312" w:cs="楷体_GB2312"/>
          <w:b/>
          <w:bCs/>
          <w:i w:val="0"/>
          <w:color w:val="auto"/>
          <w:sz w:val="32"/>
          <w:szCs w:val="32"/>
          <w:shd w:val="clear" w:color="auto" w:fill="FFFFFF"/>
        </w:rPr>
        <w:t>3.支持方式。</w:t>
      </w:r>
      <w:r>
        <w:rPr>
          <w:rStyle w:val="12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采取以奖代补方式，对研发机构进行绩效评价，达标的择优给予一次性奖励。</w:t>
      </w:r>
    </w:p>
    <w:p>
      <w:pPr>
        <w:pStyle w:val="9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2" w:firstLineChars="200"/>
        <w:jc w:val="both"/>
        <w:textAlignment w:val="center"/>
        <w:rPr>
          <w:rStyle w:val="12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Style w:val="12"/>
          <w:rFonts w:hint="eastAsia" w:ascii="楷体_GB2312" w:hAnsi="楷体_GB2312" w:eastAsia="楷体_GB2312" w:cs="楷体_GB2312"/>
          <w:b/>
          <w:bCs/>
          <w:i w:val="0"/>
          <w:color w:val="auto"/>
          <w:sz w:val="32"/>
          <w:szCs w:val="32"/>
          <w:shd w:val="clear" w:color="auto" w:fill="FFFFFF"/>
        </w:rPr>
        <w:t>4.评价内容。</w:t>
      </w:r>
      <w:r>
        <w:rPr>
          <w:rStyle w:val="12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对申报单位在机构建设、研发工作开展情况、人才（团队）建设培养情况、服务本地情况以及科研成果转化情况进行绩效评价。</w:t>
      </w:r>
    </w:p>
    <w:p>
      <w:pPr>
        <w:pStyle w:val="9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2" w:firstLineChars="200"/>
        <w:jc w:val="both"/>
        <w:textAlignment w:val="center"/>
        <w:rPr>
          <w:rStyle w:val="12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Style w:val="12"/>
          <w:rFonts w:hint="eastAsia" w:ascii="楷体_GB2312" w:hAnsi="楷体_GB2312" w:eastAsia="楷体_GB2312" w:cs="楷体_GB2312"/>
          <w:b/>
          <w:bCs/>
          <w:i w:val="0"/>
          <w:color w:val="auto"/>
          <w:sz w:val="32"/>
          <w:szCs w:val="32"/>
          <w:shd w:val="clear" w:color="auto" w:fill="FFFFFF"/>
        </w:rPr>
        <w:t>5.</w:t>
      </w:r>
      <w:r>
        <w:rPr>
          <w:rStyle w:val="12"/>
          <w:rFonts w:hint="eastAsia" w:ascii="楷体_GB2312" w:hAnsi="楷体_GB2312" w:eastAsia="楷体_GB2312" w:cs="楷体_GB2312"/>
          <w:b/>
          <w:bCs/>
          <w:i w:val="0"/>
          <w:color w:val="auto"/>
          <w:sz w:val="32"/>
          <w:szCs w:val="32"/>
          <w:shd w:val="clear" w:color="auto" w:fill="FFFFFF"/>
          <w:lang w:eastAsia="zh-CN"/>
        </w:rPr>
        <w:t>组织流程</w:t>
      </w:r>
      <w:r>
        <w:rPr>
          <w:rStyle w:val="12"/>
          <w:rFonts w:hint="eastAsia" w:ascii="楷体_GB2312" w:hAnsi="楷体_GB2312" w:eastAsia="楷体_GB2312" w:cs="楷体_GB2312"/>
          <w:b/>
          <w:bCs/>
          <w:i w:val="0"/>
          <w:color w:val="auto"/>
          <w:sz w:val="32"/>
          <w:szCs w:val="32"/>
          <w:shd w:val="clear" w:color="auto" w:fill="FFFFFF"/>
        </w:rPr>
        <w:t>。</w:t>
      </w:r>
      <w:r>
        <w:rPr>
          <w:rStyle w:val="12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按照《沈阳市科学技术计划项目管理办法》及相关细则实施管理，主要程序包括：项目申报、初审、复核、专家评审、公示等环节。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jc w:val="both"/>
        <w:rPr>
          <w:rStyle w:val="12"/>
          <w:rFonts w:hint="eastAsia" w:ascii="微软雅黑" w:hAnsi="微软雅黑" w:eastAsia="微软雅黑" w:cs="微软雅黑"/>
          <w:i w:val="0"/>
          <w:color w:val="auto"/>
          <w:shd w:val="clear" w:color="auto" w:fill="FFFFFF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mODA4MmEyNGM3YTFlNGI4NjQ3ODdiOGIxZGY5ZGQifQ=="/>
  </w:docVars>
  <w:rsids>
    <w:rsidRoot w:val="00CC3B53"/>
    <w:rsid w:val="000A2FEE"/>
    <w:rsid w:val="001069B6"/>
    <w:rsid w:val="00465AFD"/>
    <w:rsid w:val="004E2FCE"/>
    <w:rsid w:val="00831F06"/>
    <w:rsid w:val="00906720"/>
    <w:rsid w:val="00AC1CF9"/>
    <w:rsid w:val="00C319C1"/>
    <w:rsid w:val="00C47F04"/>
    <w:rsid w:val="00C768D2"/>
    <w:rsid w:val="00CC3B53"/>
    <w:rsid w:val="00E01220"/>
    <w:rsid w:val="085A1372"/>
    <w:rsid w:val="08BF3DCA"/>
    <w:rsid w:val="1A3B2D0C"/>
    <w:rsid w:val="216D2C80"/>
    <w:rsid w:val="245C3B38"/>
    <w:rsid w:val="24D12F6E"/>
    <w:rsid w:val="2C621067"/>
    <w:rsid w:val="3D0A0F99"/>
    <w:rsid w:val="3E4F53BE"/>
    <w:rsid w:val="40543E45"/>
    <w:rsid w:val="405605BF"/>
    <w:rsid w:val="4B841A5B"/>
    <w:rsid w:val="4CBA6360"/>
    <w:rsid w:val="52227914"/>
    <w:rsid w:val="5914418B"/>
    <w:rsid w:val="5E4F13FA"/>
    <w:rsid w:val="704E620A"/>
    <w:rsid w:val="76533469"/>
    <w:rsid w:val="767106AF"/>
    <w:rsid w:val="7CC77154"/>
    <w:rsid w:val="FDAF3B42"/>
    <w:rsid w:val="FFBF03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00" w:lineRule="auto"/>
      <w:ind w:firstLine="560" w:firstLineChars="200"/>
      <w:jc w:val="both"/>
    </w:pPr>
    <w:rPr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adjustRightInd w:val="0"/>
      <w:spacing w:before="100" w:beforeLines="100" w:after="100" w:afterLines="100" w:line="240" w:lineRule="auto"/>
      <w:jc w:val="center"/>
      <w:outlineLvl w:val="0"/>
    </w:pPr>
    <w:rPr>
      <w:rFonts w:ascii="Times New Roman" w:hAnsi="Times New Roman" w:eastAsia="黑体"/>
      <w:sz w:val="44"/>
      <w:szCs w:val="44"/>
    </w:rPr>
  </w:style>
  <w:style w:type="paragraph" w:styleId="4">
    <w:name w:val="heading 2"/>
    <w:basedOn w:val="1"/>
    <w:next w:val="1"/>
    <w:link w:val="13"/>
    <w:qFormat/>
    <w:uiPriority w:val="0"/>
    <w:pPr>
      <w:keepNext/>
      <w:keepLines/>
      <w:adjustRightInd w:val="0"/>
      <w:spacing w:before="50" w:beforeLines="50" w:after="50" w:afterLines="50" w:line="240" w:lineRule="auto"/>
      <w:ind w:left="0" w:leftChars="0"/>
      <w:jc w:val="both"/>
      <w:outlineLvl w:val="1"/>
    </w:pPr>
    <w:rPr>
      <w:rFonts w:ascii="黑体" w:hAnsi="黑体" w:eastAsia="黑体"/>
      <w:bCs/>
      <w:kern w:val="0"/>
      <w:sz w:val="32"/>
      <w:szCs w:val="32"/>
    </w:rPr>
  </w:style>
  <w:style w:type="paragraph" w:styleId="5">
    <w:name w:val="heading 3"/>
    <w:basedOn w:val="1"/>
    <w:next w:val="1"/>
    <w:link w:val="14"/>
    <w:qFormat/>
    <w:uiPriority w:val="0"/>
    <w:pPr>
      <w:keepNext/>
      <w:keepLines/>
      <w:adjustRightInd w:val="0"/>
      <w:spacing w:before="50" w:beforeLines="50" w:after="50" w:afterLines="50" w:line="240" w:lineRule="auto"/>
      <w:ind w:left="0" w:leftChars="0"/>
      <w:jc w:val="left"/>
      <w:outlineLvl w:val="2"/>
    </w:pPr>
    <w:rPr>
      <w:rFonts w:ascii="黑体" w:hAnsi="黑体" w:eastAsia="黑体"/>
      <w:bCs/>
      <w:kern w:val="0"/>
      <w:sz w:val="28"/>
      <w:szCs w:val="28"/>
    </w:rPr>
  </w:style>
  <w:style w:type="paragraph" w:styleId="6">
    <w:name w:val="heading 4"/>
    <w:basedOn w:val="1"/>
    <w:next w:val="1"/>
    <w:link w:val="15"/>
    <w:qFormat/>
    <w:uiPriority w:val="0"/>
    <w:pPr>
      <w:keepNext/>
      <w:widowControl/>
      <w:adjustRightInd w:val="0"/>
      <w:spacing w:before="50" w:beforeLines="50" w:beforeAutospacing="0" w:after="50" w:afterLines="50" w:afterAutospacing="0" w:line="240" w:lineRule="auto"/>
      <w:ind w:left="0" w:leftChars="0"/>
      <w:jc w:val="both"/>
      <w:outlineLvl w:val="3"/>
    </w:pPr>
    <w:rPr>
      <w:rFonts w:eastAsia="黑体"/>
      <w:color w:val="000000"/>
      <w:kern w:val="0"/>
      <w:szCs w:val="20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</w:style>
  <w:style w:type="paragraph" w:styleId="7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8">
    <w:name w:val="header"/>
    <w:basedOn w:val="1"/>
    <w:link w:val="1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Emphasis"/>
    <w:qFormat/>
    <w:uiPriority w:val="0"/>
    <w:rPr>
      <w:i/>
    </w:rPr>
  </w:style>
  <w:style w:type="character" w:customStyle="1" w:styleId="13">
    <w:name w:val="标题 2 字符"/>
    <w:link w:val="4"/>
    <w:uiPriority w:val="0"/>
    <w:rPr>
      <w:rFonts w:ascii="黑体" w:hAnsi="黑体" w:eastAsia="黑体"/>
      <w:bCs/>
      <w:sz w:val="32"/>
      <w:szCs w:val="32"/>
    </w:rPr>
  </w:style>
  <w:style w:type="character" w:customStyle="1" w:styleId="14">
    <w:name w:val="标题 3 字符"/>
    <w:link w:val="5"/>
    <w:uiPriority w:val="0"/>
    <w:rPr>
      <w:rFonts w:ascii="黑体" w:hAnsi="黑体" w:eastAsia="黑体"/>
      <w:bCs/>
      <w:sz w:val="28"/>
      <w:szCs w:val="28"/>
    </w:rPr>
  </w:style>
  <w:style w:type="character" w:customStyle="1" w:styleId="15">
    <w:name w:val="标题 4 字符"/>
    <w:link w:val="6"/>
    <w:qFormat/>
    <w:uiPriority w:val="0"/>
    <w:rPr>
      <w:rFonts w:ascii="Times New Roman" w:hAnsi="Times New Roman" w:eastAsia="黑体"/>
      <w:color w:val="000000"/>
      <w:kern w:val="0"/>
      <w:sz w:val="24"/>
    </w:rPr>
  </w:style>
  <w:style w:type="character" w:customStyle="1" w:styleId="16">
    <w:name w:val="页脚 字符"/>
    <w:link w:val="7"/>
    <w:uiPriority w:val="0"/>
    <w:rPr>
      <w:kern w:val="2"/>
      <w:sz w:val="18"/>
      <w:szCs w:val="18"/>
    </w:rPr>
  </w:style>
  <w:style w:type="character" w:customStyle="1" w:styleId="17">
    <w:name w:val="页眉 字符"/>
    <w:link w:val="8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</Words>
  <Characters>627</Characters>
  <Lines>5</Lines>
  <Paragraphs>1</Paragraphs>
  <TotalTime>3.33333333333333</TotalTime>
  <ScaleCrop>false</ScaleCrop>
  <LinksUpToDate>false</LinksUpToDate>
  <CharactersWithSpaces>735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2023-06-12T17:46:00Z</dcterms:created>
  <dc:creator>Administrator</dc:creator>
  <cp:lastModifiedBy>wangxue</cp:lastModifiedBy>
  <cp:lastPrinted>2021-07-01T22:11:00Z</cp:lastPrinted>
  <dcterms:modified xsi:type="dcterms:W3CDTF">2023-06-14T09:20:22Z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98363CA176514E07A00EE2F1BB55023E_13</vt:lpwstr>
  </property>
</Properties>
</file>