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级技术转移机构绩效评价指标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  <w:t>及权重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2024年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  <w:t>）</w:t>
      </w:r>
    </w:p>
    <w:tbl>
      <w:tblPr>
        <w:tblStyle w:val="2"/>
        <w:tblW w:w="46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034"/>
        <w:gridCol w:w="5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651" w:type="pct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  <w:t>一级指标</w:t>
            </w:r>
          </w:p>
        </w:tc>
        <w:tc>
          <w:tcPr>
            <w:tcW w:w="3348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  <w:t>二级指标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81" w:type="pct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1.基础条件</w:t>
            </w:r>
          </w:p>
        </w:tc>
        <w:tc>
          <w:tcPr>
            <w:tcW w:w="669" w:type="pct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10%</w:t>
            </w:r>
          </w:p>
        </w:tc>
        <w:tc>
          <w:tcPr>
            <w:tcW w:w="3348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总人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81" w:type="pct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669" w:type="pct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348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技术经纪人数占总人数比例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81" w:type="pct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669" w:type="pct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348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专家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81" w:type="pct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669" w:type="pct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348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全年经费情况（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总收入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81" w:type="pct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2.服务绩效</w:t>
            </w:r>
          </w:p>
        </w:tc>
        <w:tc>
          <w:tcPr>
            <w:tcW w:w="669" w:type="pct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30%</w:t>
            </w:r>
          </w:p>
        </w:tc>
        <w:tc>
          <w:tcPr>
            <w:tcW w:w="3348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促成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认定登记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技术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合同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项数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81" w:type="pct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669" w:type="pct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348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  <w:t>促成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  <w:t>认定登记技术合同成交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金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1" w:type="pct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669" w:type="pct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348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技术性收入占总收入比例</w:t>
            </w:r>
            <w:r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  <w:t>（A类</w:t>
            </w:r>
            <w:r>
              <w:rPr>
                <w:rFonts w:hint="eastAsia" w:ascii="Times New Roman" w:hAnsi="Times New Roman" w:eastAsia="仿宋_GB2312"/>
                <w:b/>
                <w:bCs/>
                <w:color w:val="auto"/>
                <w:sz w:val="24"/>
                <w:szCs w:val="24"/>
              </w:rPr>
              <w:t>填写</w:t>
            </w:r>
            <w:r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81" w:type="pct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669" w:type="pct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348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利税总额占总收入比例</w:t>
            </w:r>
            <w:r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  <w:t>（A类</w:t>
            </w:r>
            <w:r>
              <w:rPr>
                <w:rFonts w:hint="eastAsia" w:ascii="Times New Roman" w:hAnsi="Times New Roman" w:eastAsia="仿宋_GB2312"/>
                <w:b/>
                <w:bCs/>
                <w:color w:val="auto"/>
                <w:sz w:val="24"/>
                <w:szCs w:val="24"/>
              </w:rPr>
              <w:t>填写</w:t>
            </w:r>
            <w:r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81" w:type="pct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669" w:type="pct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348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服务企业数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81" w:type="pct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3.服务能力</w:t>
            </w:r>
          </w:p>
        </w:tc>
        <w:tc>
          <w:tcPr>
            <w:tcW w:w="669" w:type="pct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30%</w:t>
            </w:r>
          </w:p>
        </w:tc>
        <w:tc>
          <w:tcPr>
            <w:tcW w:w="3348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百人促成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认定登记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技术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合同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项数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81" w:type="pct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669" w:type="pct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348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百人服务企业数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81" w:type="pct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669" w:type="pct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348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百人技术性收入</w:t>
            </w:r>
            <w:r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  <w:t>（A类</w:t>
            </w:r>
            <w:r>
              <w:rPr>
                <w:rFonts w:hint="eastAsia" w:ascii="Times New Roman" w:hAnsi="Times New Roman" w:eastAsia="仿宋_GB2312"/>
                <w:b/>
                <w:bCs/>
                <w:color w:val="auto"/>
                <w:sz w:val="24"/>
                <w:szCs w:val="24"/>
              </w:rPr>
              <w:t>填写</w:t>
            </w:r>
            <w:r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1" w:type="pct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4.规范管理</w:t>
            </w:r>
          </w:p>
          <w:p>
            <w:pPr>
              <w:autoSpaceDN w:val="0"/>
              <w:spacing w:line="270" w:lineRule="atLeas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669" w:type="pct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20%</w:t>
            </w:r>
          </w:p>
        </w:tc>
        <w:tc>
          <w:tcPr>
            <w:tcW w:w="3348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机构章程、内</w:t>
            </w:r>
            <w:bookmarkStart w:id="0" w:name="_GoBack"/>
            <w:bookmarkEnd w:id="0"/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部管理制度和客户管理制度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1" w:type="pct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669" w:type="pct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348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专业数据库和信息化手段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1" w:type="pct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669" w:type="pct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348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区域或行业的示范带动作用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1" w:type="pct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669" w:type="pct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348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参与行业活动情况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1" w:type="pct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5.社会信誉</w:t>
            </w:r>
          </w:p>
        </w:tc>
        <w:tc>
          <w:tcPr>
            <w:tcW w:w="669" w:type="pct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10%</w:t>
            </w:r>
          </w:p>
        </w:tc>
        <w:tc>
          <w:tcPr>
            <w:tcW w:w="3348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诚信度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81" w:type="pct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669" w:type="pct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348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知名度和美誉度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7DEF956"/>
    <w:rsid w:val="6DFF4EF0"/>
    <w:rsid w:val="7DFBFE41"/>
    <w:rsid w:val="7FDF2BDC"/>
    <w:rsid w:val="9BFFFCF6"/>
    <w:rsid w:val="A7DEF956"/>
    <w:rsid w:val="BFFE3AB8"/>
    <w:rsid w:val="EBBF4628"/>
    <w:rsid w:val="F7AFFE04"/>
    <w:rsid w:val="F7FF22D1"/>
    <w:rsid w:val="FE9956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425</Characters>
  <Lines>0</Lines>
  <Paragraphs>0</Paragraphs>
  <TotalTime>4</TotalTime>
  <ScaleCrop>false</ScaleCrop>
  <LinksUpToDate>false</LinksUpToDate>
  <CharactersWithSpaces>425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2022-03-06T06:39:00Z</dcterms:created>
  <dc:creator>chenxi</dc:creator>
  <cp:lastModifiedBy>chenxi</cp:lastModifiedBy>
  <dcterms:modified xsi:type="dcterms:W3CDTF">2024-02-22T09:28:27Z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